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p w:rsidR="00E91C8F" w:rsidRDefault="00D765A6">
      <w:pPr>
        <w:bidi/>
        <w:rPr>
          <w:rFonts w:ascii="Sakkal Majalla" w:eastAsia="Sakkal Majalla" w:hAnsi="Sakkal Majalla" w:cs="Sakkal Majalla"/>
          <w:b/>
          <w:color w:val="FF0000"/>
          <w:sz w:val="28"/>
          <w:szCs w:val="28"/>
        </w:rPr>
      </w:pPr>
      <w:r>
        <w:rPr>
          <w:noProof/>
          <w:shd w:val="clear" w:color="auto" w:fill="D9E2F3"/>
        </w:rPr>
        <w:drawing>
          <wp:inline distT="0" distB="0" distL="0" distR="0">
            <wp:extent cx="4875613" cy="1217930"/>
            <wp:effectExtent l="0" t="0" r="0" b="0"/>
            <wp:docPr id="2" name="image4.png" descr="https://lh7-us.googleusercontent.com/EUkZU9njB6x9K2JZlz118TW1IlP92-SDZ-YdWbM1oG81169kptO3JqNwhpIpjN4j4SoRG0WxypEiqRC_z1Bwf68sfOoc-YK_rvyRPQNpSaw-R1KcoTS0QHTQg_3zXa0KNKcDdaQo4JMImrPp47h2JfDw_w=s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7-us.googleusercontent.com/EUkZU9njB6x9K2JZlz118TW1IlP92-SDZ-YdWbM1oG81169kptO3JqNwhpIpjN4j4SoRG0WxypEiqRC_z1Bwf68sfOoc-YK_rvyRPQNpSaw-R1KcoTS0QHTQg_3zXa0KNKcDdaQo4JMImrPp47h2JfDw_w=s2048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5613" cy="1217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97981</wp:posOffset>
                </wp:positionH>
                <wp:positionV relativeFrom="paragraph">
                  <wp:posOffset>-13648</wp:posOffset>
                </wp:positionV>
                <wp:extent cx="1555769" cy="1214177"/>
                <wp:effectExtent l="0" t="0" r="25400" b="2413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69" cy="1214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978" w:rsidRDefault="00D765A6" w:rsidP="00502978">
                            <w:pPr>
                              <w:jc w:val="center"/>
                            </w:pPr>
                            <w:r w:rsidRPr="00502978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DAEEF3" w:themeFill="accent5" w:themeFillTint="33"/>
                              </w:rPr>
                              <w:drawing>
                                <wp:inline distT="0" distB="0" distL="0" distR="0">
                                  <wp:extent cx="1446530" cy="1227370"/>
                                  <wp:effectExtent l="0" t="0" r="1270" b="0"/>
                                  <wp:docPr id="10" name="صورة 10" descr="C:\Users\FUT\AppData\Local\Microsoft\Windows\INetCache\Content.Word\شعار الكلي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 descr="C:\Users\FUT\AppData\Local\Microsoft\Windows\INetCache\Content.Word\شعار الكل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6530" cy="122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weave">
                                            <a:fgClr>
                                              <a:schemeClr val="accent5">
                                                <a:lumMod val="20000"/>
                                                <a:lumOff val="8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97981</wp:posOffset>
                </wp:positionH>
                <wp:positionV relativeFrom="paragraph">
                  <wp:posOffset>-13648</wp:posOffset>
                </wp:positionV>
                <wp:extent cx="1581169" cy="1238307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69" cy="12383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91C8F" w:rsidRDefault="00D765A6">
      <w:pPr>
        <w:bidi/>
        <w:jc w:val="center"/>
        <w:rPr>
          <w:rFonts w:ascii="Sakkal Majalla" w:eastAsia="Sakkal Majalla" w:hAnsi="Sakkal Majalla" w:cs="Sakkal Majalla"/>
          <w:color w:val="000000"/>
          <w:sz w:val="38"/>
          <w:szCs w:val="38"/>
        </w:rPr>
      </w:pPr>
      <w:r>
        <w:rPr>
          <w:rFonts w:ascii="Sakkal Majalla" w:eastAsia="Sakkal Majalla" w:hAnsi="Sakkal Majalla" w:cs="Sakkal Majalla"/>
          <w:color w:val="000000"/>
          <w:sz w:val="38"/>
          <w:szCs w:val="38"/>
          <w:rtl/>
        </w:rPr>
        <w:t>كلية الاقتصاد والعلوم السياسية- صرمان</w:t>
      </w:r>
    </w:p>
    <w:p w:rsidR="00E91C8F" w:rsidRDefault="00D765A6">
      <w:pPr>
        <w:bidi/>
        <w:jc w:val="center"/>
        <w:rPr>
          <w:rFonts w:ascii="Sakkal Majalla" w:eastAsia="Sakkal Majalla" w:hAnsi="Sakkal Majalla" w:cs="Sakkal Majalla"/>
          <w:color w:val="000000"/>
          <w:sz w:val="38"/>
          <w:szCs w:val="38"/>
        </w:rPr>
      </w:pPr>
      <w:r>
        <w:rPr>
          <w:rFonts w:ascii="Sakkal Majalla" w:eastAsia="Sakkal Majalla" w:hAnsi="Sakkal Majalla" w:cs="Sakkal Majalla"/>
          <w:color w:val="000000"/>
          <w:sz w:val="38"/>
          <w:szCs w:val="38"/>
          <w:rtl/>
        </w:rPr>
        <w:t>السيرة الذاتية</w:t>
      </w:r>
    </w:p>
    <w:p w:rsidR="00E91C8F" w:rsidRDefault="00D765A6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</w:t>
      </w:r>
    </w:p>
    <w:p w:rsidR="00E91C8F" w:rsidRDefault="00D765A6">
      <w:pPr>
        <w:bidi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أولاً- الـبـيـانـات الـشـخـصـيـة</w:t>
      </w:r>
    </w:p>
    <w:tbl>
      <w:tblPr>
        <w:tblStyle w:val="a5"/>
        <w:bidiVisual/>
        <w:tblW w:w="10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3402"/>
        <w:gridCol w:w="2126"/>
        <w:gridCol w:w="2694"/>
      </w:tblGrid>
      <w:tr w:rsidR="00E91C8F">
        <w:trPr>
          <w:trHeight w:val="350"/>
          <w:jc w:val="center"/>
        </w:trPr>
        <w:tc>
          <w:tcPr>
            <w:tcW w:w="2054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د. جميل محمد عبدالله خلاط </w:t>
            </w:r>
          </w:p>
        </w:tc>
        <w:tc>
          <w:tcPr>
            <w:tcW w:w="2126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مكان الاقامة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صرمان</w:t>
            </w:r>
          </w:p>
          <w:p w:rsidR="00E91C8F" w:rsidRDefault="00E91C8F">
            <w:pPr>
              <w:bidi/>
              <w:ind w:left="1877" w:hanging="1418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</w:p>
        </w:tc>
      </w:tr>
      <w:tr w:rsidR="00E91C8F">
        <w:trPr>
          <w:trHeight w:val="260"/>
          <w:jc w:val="center"/>
        </w:trPr>
        <w:tc>
          <w:tcPr>
            <w:tcW w:w="2054" w:type="dxa"/>
            <w:shd w:val="clear" w:color="auto" w:fill="DEEBF6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تاريخ ومكان الميلاد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1967 صرمان</w:t>
            </w:r>
          </w:p>
        </w:tc>
        <w:tc>
          <w:tcPr>
            <w:tcW w:w="2126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الجنسية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ليبية</w:t>
            </w:r>
          </w:p>
        </w:tc>
      </w:tr>
      <w:tr w:rsidR="00E91C8F">
        <w:trPr>
          <w:trHeight w:val="305"/>
          <w:jc w:val="center"/>
        </w:trPr>
        <w:tc>
          <w:tcPr>
            <w:tcW w:w="2054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جهة العمل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جامعة صبراتة-كلية الاقتصاد والعلوم </w:t>
            </w: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السياسية صرمان</w:t>
            </w:r>
          </w:p>
        </w:tc>
        <w:tc>
          <w:tcPr>
            <w:tcW w:w="2126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متزوج ويعول</w:t>
            </w:r>
          </w:p>
        </w:tc>
      </w:tr>
      <w:tr w:rsidR="00E91C8F">
        <w:trPr>
          <w:trHeight w:val="350"/>
          <w:jc w:val="center"/>
        </w:trPr>
        <w:tc>
          <w:tcPr>
            <w:tcW w:w="2054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القسم العلمي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المحاسبة </w:t>
            </w:r>
          </w:p>
        </w:tc>
        <w:tc>
          <w:tcPr>
            <w:tcW w:w="2126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 xml:space="preserve">المراجعة الداخلية </w:t>
            </w:r>
          </w:p>
        </w:tc>
      </w:tr>
      <w:tr w:rsidR="00E91C8F">
        <w:trPr>
          <w:trHeight w:val="350"/>
          <w:jc w:val="center"/>
        </w:trPr>
        <w:tc>
          <w:tcPr>
            <w:tcW w:w="2054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الدرجة العلمية الحالية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استاذ مساعد</w:t>
            </w:r>
          </w:p>
        </w:tc>
        <w:tc>
          <w:tcPr>
            <w:tcW w:w="2126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sz w:val="28"/>
                <w:szCs w:val="28"/>
                <w:rtl/>
              </w:rPr>
              <w:t>رقم الهاتف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91C8F" w:rsidRDefault="00D765A6">
            <w:pPr>
              <w:bidi/>
              <w:ind w:left="1877" w:hanging="1418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  <w:t>0925378631</w:t>
            </w:r>
          </w:p>
        </w:tc>
      </w:tr>
      <w:tr w:rsidR="00E91C8F">
        <w:trPr>
          <w:trHeight w:val="350"/>
          <w:jc w:val="center"/>
        </w:trPr>
        <w:tc>
          <w:tcPr>
            <w:tcW w:w="2054" w:type="dxa"/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r>
              <w:rPr>
                <w:rFonts w:ascii="Sakkal Majalla" w:eastAsia="Sakkal Majalla" w:hAnsi="Sakkal Majalla" w:cs="Sakkal Majalla"/>
                <w:b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:rsidR="00E91C8F" w:rsidRDefault="00D765A6">
            <w:pPr>
              <w:ind w:left="1877" w:hanging="1418"/>
              <w:jc w:val="center"/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  <w:hyperlink r:id="rId10">
              <w:r>
                <w:rPr>
                  <w:rFonts w:ascii="Sakkal Majalla" w:eastAsia="Sakkal Majalla" w:hAnsi="Sakkal Majalla" w:cs="Sakkal Majalla"/>
                  <w:b/>
                  <w:color w:val="1155CC"/>
                  <w:sz w:val="26"/>
                  <w:szCs w:val="26"/>
                  <w:u w:val="single"/>
                </w:rPr>
                <w:t>JMK200767@YAHOO.COM</w:t>
              </w:r>
            </w:hyperlink>
            <w:r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  <w:t xml:space="preserve"> </w:t>
            </w:r>
          </w:p>
        </w:tc>
      </w:tr>
    </w:tbl>
    <w:p w:rsidR="00E91C8F" w:rsidRDefault="00D765A6">
      <w:pPr>
        <w:numPr>
          <w:ilvl w:val="0"/>
          <w:numId w:val="1"/>
        </w:numPr>
        <w:bidi/>
        <w:ind w:left="-366" w:firstLine="0"/>
        <w:rPr>
          <w:rFonts w:ascii="Sakkal Majalla" w:eastAsia="Sakkal Majalla" w:hAnsi="Sakkal Majalla" w:cs="Sakkal Majalla"/>
          <w:b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المؤهلات </w:t>
      </w: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الـعـلـمـيـة</w:t>
      </w:r>
    </w:p>
    <w:p w:rsidR="00E91C8F" w:rsidRDefault="00D765A6">
      <w:pPr>
        <w:bidi/>
        <w:ind w:left="-366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ثانياً-  الخبرات الأكاديمية والمهنية والمشاركات في اللجان:</w:t>
      </w:r>
    </w:p>
    <w:tbl>
      <w:tblPr>
        <w:tblStyle w:val="a6"/>
        <w:bidiVisual/>
        <w:tblW w:w="10774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4820"/>
        <w:gridCol w:w="1134"/>
        <w:gridCol w:w="1418"/>
      </w:tblGrid>
      <w:tr w:rsidR="00E91C8F">
        <w:trPr>
          <w:tblHeader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الوظيفة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  <w:shd w:val="clear" w:color="auto" w:fill="DEEBF6"/>
            <w:vAlign w:val="center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جهة العمل</w:t>
            </w:r>
          </w:p>
        </w:tc>
        <w:tc>
          <w:tcPr>
            <w:tcW w:w="2552" w:type="dxa"/>
            <w:gridSpan w:val="2"/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الفترة الزمنية</w:t>
            </w:r>
          </w:p>
        </w:tc>
      </w:tr>
      <w:tr w:rsidR="00E91C8F">
        <w:trPr>
          <w:tblHeader/>
        </w:trPr>
        <w:tc>
          <w:tcPr>
            <w:tcW w:w="3402" w:type="dxa"/>
            <w:vMerge/>
            <w:tcBorders>
              <w:right w:val="single" w:sz="4" w:space="0" w:color="000000"/>
            </w:tcBorders>
            <w:shd w:val="clear" w:color="auto" w:fill="DEEBF6"/>
          </w:tcPr>
          <w:p w:rsidR="00E91C8F" w:rsidRDefault="00E91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DEEBF6"/>
            <w:vAlign w:val="center"/>
          </w:tcPr>
          <w:p w:rsidR="00E91C8F" w:rsidRDefault="00E91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من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الى</w:t>
            </w:r>
          </w:p>
        </w:tc>
      </w:tr>
      <w:tr w:rsidR="00E91C8F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موظف بقسم المهن الإدارية والمالية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المركز العالي للمهن الشاملة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بصرمان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1997</w:t>
            </w:r>
          </w:p>
        </w:tc>
        <w:tc>
          <w:tcPr>
            <w:tcW w:w="1418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2000</w:t>
            </w:r>
          </w:p>
        </w:tc>
      </w:tr>
      <w:tr w:rsidR="00E91C8F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آمين اللجنة الشعبية للتخطيط والمالية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مؤتمرعطاف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2000</w:t>
            </w:r>
          </w:p>
        </w:tc>
        <w:tc>
          <w:tcPr>
            <w:tcW w:w="1418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2002</w:t>
            </w:r>
          </w:p>
        </w:tc>
      </w:tr>
      <w:tr w:rsidR="00E91C8F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عضو هيأة تدريس ورئيس قسم التسجيل والدراسة والامتحانات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المركز العالي للمهن الشاملة صرمان</w:t>
            </w:r>
          </w:p>
        </w:tc>
        <w:tc>
          <w:tcPr>
            <w:tcW w:w="113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2003</w:t>
            </w:r>
          </w:p>
        </w:tc>
        <w:tc>
          <w:tcPr>
            <w:tcW w:w="1418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2005</w:t>
            </w:r>
          </w:p>
        </w:tc>
      </w:tr>
      <w:tr w:rsidR="00E91C8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رئيس لجنة الامتحانات لفصل ربيع 2004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المركز العالي للمهن الشاملة صرمان</w:t>
            </w:r>
          </w:p>
        </w:tc>
        <w:tc>
          <w:tcPr>
            <w:tcW w:w="113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2004</w:t>
            </w:r>
          </w:p>
        </w:tc>
        <w:tc>
          <w:tcPr>
            <w:tcW w:w="1418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E91C8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محاضر متعاون كلية الاقتصاد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بشعبية صبراتة وصرمان</w:t>
            </w:r>
          </w:p>
        </w:tc>
        <w:tc>
          <w:tcPr>
            <w:tcW w:w="113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2004</w:t>
            </w:r>
          </w:p>
        </w:tc>
        <w:tc>
          <w:tcPr>
            <w:tcW w:w="1418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E91C8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عضو هيأة تدريس كلية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الاقتصاد صرمان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جامعة السابع من ابريل</w:t>
            </w:r>
          </w:p>
        </w:tc>
        <w:tc>
          <w:tcPr>
            <w:tcW w:w="1134" w:type="dxa"/>
            <w:shd w:val="clear" w:color="auto" w:fill="FFFFFF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2005</w:t>
            </w:r>
          </w:p>
        </w:tc>
        <w:tc>
          <w:tcPr>
            <w:tcW w:w="1418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2007</w:t>
            </w:r>
          </w:p>
        </w:tc>
      </w:tr>
      <w:tr w:rsidR="00E91C8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عضو هيأة تدريس ورئيس قسم الدراسة والامتحانات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كلية الاقتصاد صرمان</w:t>
            </w:r>
          </w:p>
        </w:tc>
        <w:tc>
          <w:tcPr>
            <w:tcW w:w="113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2014</w:t>
            </w:r>
          </w:p>
        </w:tc>
        <w:tc>
          <w:tcPr>
            <w:tcW w:w="1418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2015</w:t>
            </w:r>
          </w:p>
        </w:tc>
      </w:tr>
      <w:tr w:rsidR="00E91C8F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عضو هيأة تدريس ووكيل الشؤن العلمية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كلية الاقتصاد صرمان</w:t>
            </w:r>
          </w:p>
        </w:tc>
        <w:tc>
          <w:tcPr>
            <w:tcW w:w="113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2016</w:t>
            </w:r>
          </w:p>
        </w:tc>
        <w:tc>
          <w:tcPr>
            <w:tcW w:w="1418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2019</w:t>
            </w:r>
          </w:p>
        </w:tc>
      </w:tr>
    </w:tbl>
    <w:p w:rsidR="00E91C8F" w:rsidRDefault="00D765A6">
      <w:pPr>
        <w:bidi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ثالثاً- الدورات:</w:t>
      </w:r>
    </w:p>
    <w:tbl>
      <w:tblPr>
        <w:tblStyle w:val="a7"/>
        <w:bidiVisual/>
        <w:tblW w:w="9498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2693"/>
        <w:gridCol w:w="1560"/>
      </w:tblGrid>
      <w:tr w:rsidR="00E91C8F">
        <w:tc>
          <w:tcPr>
            <w:tcW w:w="5245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عنوان الدورة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جهة منفذ الدورة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تاريخ الدورة</w:t>
            </w:r>
          </w:p>
        </w:tc>
      </w:tr>
      <w:tr w:rsidR="00E91C8F">
        <w:tc>
          <w:tcPr>
            <w:tcW w:w="5245" w:type="dxa"/>
            <w:shd w:val="clear" w:color="auto" w:fill="FFFFFF"/>
          </w:tcPr>
          <w:p w:rsidR="00E91C8F" w:rsidRDefault="00D765A6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دورة لغة انجليزية </w:t>
            </w:r>
          </w:p>
        </w:tc>
        <w:tc>
          <w:tcPr>
            <w:tcW w:w="2693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جامعة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اكلاهوما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2008</w:t>
            </w:r>
          </w:p>
        </w:tc>
      </w:tr>
      <w:tr w:rsidR="00E91C8F">
        <w:tc>
          <w:tcPr>
            <w:tcW w:w="5245" w:type="dxa"/>
            <w:shd w:val="clear" w:color="auto" w:fill="FFFFFF"/>
          </w:tcPr>
          <w:p w:rsidR="00E91C8F" w:rsidRDefault="00E91C8F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</w:tbl>
    <w:p w:rsidR="00E91C8F" w:rsidRDefault="00D765A6">
      <w:pPr>
        <w:bidi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lastRenderedPageBreak/>
        <w:t>رابعاً- الانتاج العلمي والبحوث- أ - (المجلات العلمية):</w:t>
      </w:r>
    </w:p>
    <w:tbl>
      <w:tblPr>
        <w:tblStyle w:val="a8"/>
        <w:bidiVisual/>
        <w:tblW w:w="10198" w:type="dxa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6"/>
        <w:gridCol w:w="2880"/>
        <w:gridCol w:w="1142"/>
      </w:tblGrid>
      <w:tr w:rsidR="00E91C8F">
        <w:tc>
          <w:tcPr>
            <w:tcW w:w="6176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اسم المجلة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تاريخ النشر</w:t>
            </w:r>
          </w:p>
        </w:tc>
      </w:tr>
      <w:tr w:rsidR="00E91C8F">
        <w:tc>
          <w:tcPr>
            <w:tcW w:w="6176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العوامل التي تؤثر في عملية تغيير المراجع الخارجي </w:t>
            </w:r>
          </w:p>
        </w:tc>
        <w:tc>
          <w:tcPr>
            <w:tcW w:w="2880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دراسات في المحاسبة</w:t>
            </w:r>
          </w:p>
        </w:tc>
        <w:tc>
          <w:tcPr>
            <w:tcW w:w="1142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العدد الاول</w:t>
            </w:r>
          </w:p>
        </w:tc>
      </w:tr>
      <w:tr w:rsidR="00E91C8F">
        <w:tc>
          <w:tcPr>
            <w:tcW w:w="6176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مدى توافر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عناصر استقلالية المراجع الداخلي من وجهة نظر موظفي إدارة المراجعة الداخلية بالشركات النفطية </w:t>
            </w:r>
          </w:p>
        </w:tc>
        <w:tc>
          <w:tcPr>
            <w:tcW w:w="2880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ام الربيع</w:t>
            </w:r>
          </w:p>
        </w:tc>
        <w:tc>
          <w:tcPr>
            <w:tcW w:w="1142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2019</w:t>
            </w:r>
          </w:p>
        </w:tc>
      </w:tr>
    </w:tbl>
    <w:p w:rsidR="00E91C8F" w:rsidRDefault="00E91C8F">
      <w:pPr>
        <w:bidi/>
        <w:rPr>
          <w:rFonts w:ascii="Sakkal Majalla" w:eastAsia="Sakkal Majalla" w:hAnsi="Sakkal Majalla" w:cs="Sakkal Majalla"/>
          <w:b/>
          <w:sz w:val="28"/>
          <w:szCs w:val="28"/>
        </w:rPr>
      </w:pPr>
    </w:p>
    <w:p w:rsidR="00E91C8F" w:rsidRDefault="00D765A6">
      <w:pPr>
        <w:shd w:val="clear" w:color="auto" w:fill="DEEBF6"/>
        <w:bidi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ب</w:t>
      </w:r>
      <w:proofErr w:type="gramStart"/>
      <w:r>
        <w:rPr>
          <w:rFonts w:ascii="Sakkal Majalla" w:eastAsia="Sakkal Majalla" w:hAnsi="Sakkal Majalla" w:cs="Sakkal Majalla"/>
          <w:b/>
          <w:sz w:val="28"/>
          <w:szCs w:val="28"/>
          <w:rtl/>
        </w:rPr>
        <w:t>- )المؤتمرات</w:t>
      </w:r>
      <w:proofErr w:type="gramEnd"/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العلمية(: </w:t>
      </w:r>
    </w:p>
    <w:tbl>
      <w:tblPr>
        <w:tblStyle w:val="a9"/>
        <w:bidiVisual/>
        <w:tblW w:w="1077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3544"/>
        <w:gridCol w:w="2126"/>
        <w:gridCol w:w="1276"/>
      </w:tblGrid>
      <w:tr w:rsidR="00E91C8F" w:rsidTr="00191A24">
        <w:trPr>
          <w:jc w:val="right"/>
        </w:trPr>
        <w:tc>
          <w:tcPr>
            <w:tcW w:w="3827" w:type="dxa"/>
            <w:tcBorders>
              <w:bottom w:val="single" w:sz="4" w:space="0" w:color="000000"/>
            </w:tcBorders>
            <w:shd w:val="clear" w:color="auto" w:fill="F2F2F2"/>
          </w:tcPr>
          <w:p w:rsidR="00E91C8F" w:rsidRDefault="00D765A6">
            <w:pPr>
              <w:shd w:val="clear" w:color="auto" w:fill="DEEBF6"/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عنوان البحث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2F2F2"/>
          </w:tcPr>
          <w:p w:rsidR="00E91C8F" w:rsidRDefault="00D765A6">
            <w:pPr>
              <w:shd w:val="clear" w:color="auto" w:fill="DEEBF6"/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اسم المؤتمر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:rsidR="00E91C8F" w:rsidRDefault="00D765A6">
            <w:pPr>
              <w:shd w:val="clear" w:color="auto" w:fill="DEEBF6"/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مكان انعقاد المؤتمر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2F2F2"/>
          </w:tcPr>
          <w:p w:rsidR="00E91C8F" w:rsidRDefault="00D765A6">
            <w:pPr>
              <w:shd w:val="clear" w:color="auto" w:fill="DEEBF6"/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التاريخ</w:t>
            </w:r>
          </w:p>
        </w:tc>
      </w:tr>
      <w:tr w:rsidR="00E91C8F" w:rsidTr="00191A24">
        <w:trPr>
          <w:jc w:val="right"/>
        </w:trPr>
        <w:tc>
          <w:tcPr>
            <w:tcW w:w="3827" w:type="dxa"/>
            <w:shd w:val="clear" w:color="auto" w:fill="FFFFFF"/>
          </w:tcPr>
          <w:p w:rsidR="00E91C8F" w:rsidRDefault="00D765A6">
            <w:pPr>
              <w:bidi/>
            </w:pPr>
            <w:r>
              <w:rPr>
                <w:rtl/>
              </w:rPr>
              <w:t xml:space="preserve">مدى اهتمام الإدارة العليا بالشركات الليبية بوظيفة المراجعة الداخلية </w:t>
            </w:r>
          </w:p>
        </w:tc>
        <w:tc>
          <w:tcPr>
            <w:tcW w:w="354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الرقابة الداخلية الواقع َالافاق</w:t>
            </w:r>
          </w:p>
        </w:tc>
        <w:tc>
          <w:tcPr>
            <w:tcW w:w="2126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أكاديمية الدراسات العليا</w:t>
            </w:r>
          </w:p>
        </w:tc>
        <w:tc>
          <w:tcPr>
            <w:tcW w:w="1276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2005</w:t>
            </w:r>
          </w:p>
        </w:tc>
      </w:tr>
      <w:tr w:rsidR="00E91C8F" w:rsidTr="00191A24">
        <w:trPr>
          <w:jc w:val="right"/>
        </w:trPr>
        <w:tc>
          <w:tcPr>
            <w:tcW w:w="3827" w:type="dxa"/>
            <w:shd w:val="clear" w:color="auto" w:fill="FFFFFF"/>
          </w:tcPr>
          <w:p w:rsidR="00E91C8F" w:rsidRDefault="00D765A6">
            <w:pPr>
              <w:bidi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>التعليم المحاسبي</w:t>
            </w:r>
          </w:p>
        </w:tc>
        <w:tc>
          <w:tcPr>
            <w:tcW w:w="3544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التعليم المحاسبي</w:t>
            </w:r>
          </w:p>
        </w:tc>
        <w:tc>
          <w:tcPr>
            <w:tcW w:w="2126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أكاديمية الدراسات العليا</w:t>
            </w:r>
          </w:p>
        </w:tc>
        <w:tc>
          <w:tcPr>
            <w:tcW w:w="1276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2007</w:t>
            </w:r>
          </w:p>
        </w:tc>
      </w:tr>
      <w:tr w:rsidR="00E91C8F" w:rsidTr="00191A24">
        <w:trPr>
          <w:jc w:val="right"/>
        </w:trPr>
        <w:tc>
          <w:tcPr>
            <w:tcW w:w="3827" w:type="dxa"/>
            <w:shd w:val="clear" w:color="auto" w:fill="FFFFFF"/>
          </w:tcPr>
          <w:p w:rsidR="00E91C8F" w:rsidRDefault="00D765A6">
            <w:pPr>
              <w:bidi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الحوكمة كألية للحد من الفساد المالي في القطاع العام (قطاع التعليم العالي ) </w:t>
            </w:r>
          </w:p>
        </w:tc>
        <w:tc>
          <w:tcPr>
            <w:tcW w:w="3544" w:type="dxa"/>
            <w:shd w:val="clear" w:color="auto" w:fill="FFFFFF"/>
          </w:tcPr>
          <w:p w:rsidR="00E91C8F" w:rsidRDefault="00D765A6">
            <w:pPr>
              <w:bidi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>المؤتمر العلمي الدولي الثالث</w:t>
            </w:r>
          </w:p>
        </w:tc>
        <w:tc>
          <w:tcPr>
            <w:tcW w:w="2126" w:type="dxa"/>
            <w:shd w:val="clear" w:color="auto" w:fill="FFFFFF"/>
          </w:tcPr>
          <w:p w:rsidR="00E91C8F" w:rsidRDefault="00D765A6">
            <w:pPr>
              <w:bidi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كلية الاقتصاد والتجارة 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جامعة المرقب </w:t>
            </w:r>
          </w:p>
        </w:tc>
        <w:tc>
          <w:tcPr>
            <w:tcW w:w="1276" w:type="dxa"/>
            <w:shd w:val="clear" w:color="auto" w:fill="FFFFFF"/>
          </w:tcPr>
          <w:p w:rsidR="00E91C8F" w:rsidRDefault="00D7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implified Arabic" w:eastAsia="Simplified Arabic" w:hAnsi="Simplified Arabic" w:cs="Simplified Arabic"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</w:rPr>
              <w:t>2019</w:t>
            </w:r>
          </w:p>
        </w:tc>
      </w:tr>
      <w:tr w:rsidR="00E91C8F" w:rsidTr="00191A24">
        <w:trPr>
          <w:jc w:val="right"/>
        </w:trPr>
        <w:tc>
          <w:tcPr>
            <w:tcW w:w="3827" w:type="dxa"/>
            <w:shd w:val="clear" w:color="auto" w:fill="FFFFFF"/>
          </w:tcPr>
          <w:p w:rsidR="00E91C8F" w:rsidRDefault="00D765A6">
            <w:pPr>
              <w:tabs>
                <w:tab w:val="left" w:pos="778"/>
              </w:tabs>
              <w:bidi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>واقع مؤثرات تأخر اعتماد الموازنة العامة على البنية التحتية للدولة الليبية بمصلحة الطرق والجسور</w:t>
            </w:r>
          </w:p>
        </w:tc>
        <w:tc>
          <w:tcPr>
            <w:tcW w:w="3544" w:type="dxa"/>
            <w:shd w:val="clear" w:color="auto" w:fill="FFFFFF"/>
          </w:tcPr>
          <w:p w:rsidR="00E91C8F" w:rsidRDefault="00D765A6">
            <w:pPr>
              <w:tabs>
                <w:tab w:val="left" w:pos="778"/>
              </w:tabs>
              <w:bidi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>الموازنة العامة في ليبيا الواقع وسبل التطوير</w:t>
            </w:r>
          </w:p>
        </w:tc>
        <w:tc>
          <w:tcPr>
            <w:tcW w:w="2126" w:type="dxa"/>
            <w:shd w:val="clear" w:color="auto" w:fill="FFFFFF"/>
          </w:tcPr>
          <w:p w:rsidR="00E91C8F" w:rsidRDefault="00D765A6">
            <w:pPr>
              <w:bidi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جامعة عمر المختار </w:t>
            </w:r>
          </w:p>
        </w:tc>
        <w:tc>
          <w:tcPr>
            <w:tcW w:w="1276" w:type="dxa"/>
            <w:shd w:val="clear" w:color="auto" w:fill="FFFFFF"/>
          </w:tcPr>
          <w:p w:rsidR="00E91C8F" w:rsidRDefault="00D7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Simplified Arabic" w:eastAsia="Simplified Arabic" w:hAnsi="Simplified Arabic" w:cs="Simplified Arabic"/>
                <w:color w:val="000000"/>
              </w:rPr>
            </w:pPr>
            <w:r>
              <w:rPr>
                <w:rFonts w:ascii="Simplified Arabic" w:eastAsia="Simplified Arabic" w:hAnsi="Simplified Arabic" w:cs="Simplified Arabic"/>
              </w:rPr>
              <w:t>2021</w:t>
            </w:r>
          </w:p>
        </w:tc>
      </w:tr>
    </w:tbl>
    <w:p w:rsidR="00E91C8F" w:rsidRDefault="00D765A6">
      <w:pPr>
        <w:bidi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خامساً- أعمال تحت الانجاز:</w:t>
      </w:r>
    </w:p>
    <w:tbl>
      <w:tblPr>
        <w:tblStyle w:val="aa"/>
        <w:bidiVisual/>
        <w:tblW w:w="100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5033"/>
      </w:tblGrid>
      <w:tr w:rsidR="00E91C8F">
        <w:trPr>
          <w:tblHeader/>
        </w:trPr>
        <w:tc>
          <w:tcPr>
            <w:tcW w:w="5063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عنوان النشاط العلمي</w:t>
            </w:r>
          </w:p>
        </w:tc>
        <w:tc>
          <w:tcPr>
            <w:tcW w:w="5033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نوع المشاركة</w:t>
            </w:r>
          </w:p>
        </w:tc>
      </w:tr>
      <w:tr w:rsidR="00E91C8F">
        <w:tc>
          <w:tcPr>
            <w:tcW w:w="5063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مدى تأثير الدكاء الاصطناعي على وظيفة المراجعة الداخلية </w:t>
            </w:r>
          </w:p>
        </w:tc>
        <w:tc>
          <w:tcPr>
            <w:tcW w:w="5033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</w:tbl>
    <w:p w:rsidR="00E91C8F" w:rsidRDefault="00E91C8F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</w:rPr>
      </w:pPr>
      <w:bookmarkStart w:id="0" w:name="_GoBack"/>
      <w:bookmarkEnd w:id="0"/>
    </w:p>
    <w:p w:rsidR="00E91C8F" w:rsidRDefault="00D765A6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سادساً- المشاركات الأخرى:</w:t>
      </w:r>
    </w:p>
    <w:tbl>
      <w:tblPr>
        <w:tblStyle w:val="ab"/>
        <w:bidiVisual/>
        <w:tblW w:w="100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2159"/>
        <w:gridCol w:w="2874"/>
      </w:tblGrid>
      <w:tr w:rsidR="00E91C8F">
        <w:trPr>
          <w:tblHeader/>
        </w:trPr>
        <w:tc>
          <w:tcPr>
            <w:tcW w:w="5063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عنوان النشاط العلمي</w:t>
            </w:r>
          </w:p>
        </w:tc>
        <w:tc>
          <w:tcPr>
            <w:tcW w:w="2159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000000"/>
            </w:tcBorders>
            <w:shd w:val="clear" w:color="auto" w:fill="DEEBF6"/>
          </w:tcPr>
          <w:p w:rsidR="00E91C8F" w:rsidRDefault="00D765A6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</w:tr>
      <w:tr w:rsidR="00E91C8F">
        <w:tc>
          <w:tcPr>
            <w:tcW w:w="5063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حضور</w:t>
            </w:r>
          </w:p>
        </w:tc>
        <w:tc>
          <w:tcPr>
            <w:tcW w:w="2874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E91C8F">
        <w:tc>
          <w:tcPr>
            <w:tcW w:w="5063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FFFFFF"/>
          </w:tcPr>
          <w:p w:rsidR="00E91C8F" w:rsidRDefault="00D765A6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FFFFFF"/>
          </w:tcPr>
          <w:p w:rsidR="00E91C8F" w:rsidRDefault="00E91C8F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</w:tbl>
    <w:p w:rsidR="00E91C8F" w:rsidRDefault="00D765A6">
      <w:pPr>
        <w:bidi/>
        <w:jc w:val="both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</w:rPr>
        <w:tab/>
      </w:r>
    </w:p>
    <w:p w:rsidR="00E91C8F" w:rsidRDefault="00E91C8F">
      <w:pPr>
        <w:rPr>
          <w:rFonts w:ascii="Sakkal Majalla" w:eastAsia="Sakkal Majalla" w:hAnsi="Sakkal Majalla" w:cs="Sakkal Majalla"/>
          <w:sz w:val="28"/>
          <w:szCs w:val="28"/>
        </w:rPr>
      </w:pPr>
    </w:p>
    <w:sectPr w:rsidR="00E91C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4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A6" w:rsidRDefault="00D765A6">
      <w:r>
        <w:separator/>
      </w:r>
    </w:p>
  </w:endnote>
  <w:endnote w:type="continuationSeparator" w:id="0">
    <w:p w:rsidR="00D765A6" w:rsidRDefault="00D7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8F" w:rsidRDefault="00E91C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8F" w:rsidRDefault="00E91C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8F" w:rsidRDefault="00E91C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A6" w:rsidRDefault="00D765A6">
      <w:r>
        <w:separator/>
      </w:r>
    </w:p>
  </w:footnote>
  <w:footnote w:type="continuationSeparator" w:id="0">
    <w:p w:rsidR="00D765A6" w:rsidRDefault="00D7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8F" w:rsidRDefault="00D765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17.2pt;height:664.8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8F" w:rsidRDefault="00D765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17.2pt;height:664.8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8F" w:rsidRDefault="00D765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17.2pt;height:664.8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C221F"/>
    <w:multiLevelType w:val="multilevel"/>
    <w:tmpl w:val="50FA1A12"/>
    <w:lvl w:ilvl="0">
      <w:start w:val="1"/>
      <w:numFmt w:val="decimal"/>
      <w:lvlText w:val="%1-"/>
      <w:lvlJc w:val="left"/>
      <w:pPr>
        <w:ind w:left="81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8F"/>
    <w:rsid w:val="00191A24"/>
    <w:rsid w:val="00D765A6"/>
    <w:rsid w:val="00E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FE68DBA"/>
  <w15:docId w15:val="{12197043-DA91-4FA4-950E-36EEF752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MK200767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>SACC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Maher Fattouh</cp:lastModifiedBy>
  <cp:revision>2</cp:revision>
  <dcterms:created xsi:type="dcterms:W3CDTF">2024-03-19T00:57:00Z</dcterms:created>
  <dcterms:modified xsi:type="dcterms:W3CDTF">2024-03-19T00:58:00Z</dcterms:modified>
</cp:coreProperties>
</file>